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A" w:rsidRDefault="00784888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120" w:line="78" w:lineRule="atLeast"/>
        <w:jc w:val="center"/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ИНФОРМАЦИОННЫЙ ЛИСТ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  <w:lang w:eastAsia="ru-RU"/>
        </w:rPr>
        <w:t>Встреча</w:t>
      </w:r>
      <w:r>
        <w:rPr>
          <w:rFonts w:ascii="Arial" w:eastAsia="Arial" w:hAnsi="Arial" w:cs="Arial"/>
          <w:b/>
          <w:bCs/>
          <w:color w:val="000000"/>
          <w:sz w:val="22"/>
          <w:szCs w:val="22"/>
          <w:lang w:eastAsia="ru-RU"/>
        </w:rPr>
        <w:t xml:space="preserve"> в аэропорту</w:t>
      </w:r>
      <w:r>
        <w:rPr>
          <w:rFonts w:ascii="Arial" w:eastAsia="Arial" w:hAnsi="Arial" w:cs="Arial"/>
          <w:color w:val="000000"/>
          <w:sz w:val="22"/>
          <w:szCs w:val="22"/>
          <w:lang w:eastAsia="ru-RU"/>
        </w:rPr>
        <w:t xml:space="preserve"> напротив терминала «А» у памятника Ахмет-Хану Султану, </w:t>
      </w:r>
      <w:r>
        <w:rPr>
          <w:rFonts w:ascii="Arial" w:eastAsia="Arial" w:hAnsi="Arial" w:cs="Arial"/>
          <w:color w:val="000000"/>
          <w:sz w:val="22"/>
          <w:szCs w:val="22"/>
        </w:rPr>
        <w:t>в соответствии с указанным временем в программе тура.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eastAsia="ru-RU"/>
        </w:rPr>
        <w:t>На ж/д вокзале</w:t>
      </w:r>
      <w:r>
        <w:rPr>
          <w:rFonts w:ascii="Arial" w:eastAsia="Arial" w:hAnsi="Arial" w:cs="Arial"/>
          <w:color w:val="000000"/>
          <w:sz w:val="22"/>
          <w:szCs w:val="22"/>
          <w:lang w:eastAsia="ru-RU"/>
        </w:rPr>
        <w:t xml:space="preserve"> в Махачкале встреча осуществляется у центрального входа, </w:t>
      </w:r>
      <w:r>
        <w:rPr>
          <w:rFonts w:ascii="Arial" w:eastAsia="Arial" w:hAnsi="Arial" w:cs="Arial"/>
          <w:color w:val="000000"/>
          <w:sz w:val="22"/>
          <w:szCs w:val="22"/>
        </w:rPr>
        <w:t>в соответствии с указанным временем в программе тура.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</w:rPr>
        <w:t xml:space="preserve">Трансфер из аэропорта групповой, если рейс будет задержан на вылете, то необходимо сообщить информацию принимающей стороне. В случае отсутствия информации трансфер не гарантируется. </w:t>
      </w:r>
    </w:p>
    <w:p w:rsidR="00E677EA" w:rsidRDefault="00E677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204"/>
        <w:gridCol w:w="4150"/>
      </w:tblGrid>
      <w:tr w:rsidR="00E677EA">
        <w:trPr>
          <w:trHeight w:val="4265"/>
        </w:trPr>
        <w:tc>
          <w:tcPr>
            <w:tcW w:w="5204" w:type="dxa"/>
          </w:tcPr>
          <w:p w:rsidR="00E677EA" w:rsidRDefault="00E677EA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677EA" w:rsidRDefault="0078488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 в аэропор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 напротив терминала «А» у памятника Ахмет-Хану Султану.</w:t>
            </w:r>
          </w:p>
          <w:p w:rsidR="00E677EA" w:rsidRDefault="00E677E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77EA" w:rsidRDefault="00E677E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77EA" w:rsidRDefault="0078488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туристы,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опоздавшие ко времени встречи, присоединяются к туру самостоятельно. </w:t>
            </w:r>
          </w:p>
          <w:p w:rsidR="00E677EA" w:rsidRDefault="00E677E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0" w:type="dxa"/>
          </w:tcPr>
          <w:p w:rsidR="00E677EA" w:rsidRDefault="00784888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38425" cy="269260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856406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38424" cy="26926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07.75pt;height:212.02pt;mso-wrap-distance-left:0.00pt;mso-wrap-distance-top:0.00pt;mso-wrap-distance-right:0.00pt;mso-wrap-distance-bottom:0.00pt;rotation:0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</w:tbl>
    <w:p w:rsidR="00E677EA" w:rsidRDefault="00E677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 случае прибытия накануне тура, встреча осуществляется в холле гостиницы, заявленной в ваучере. О более точном времени встречи сообщат отдельно наши координаторы.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</w:pPr>
      <w:r>
        <w:rPr>
          <w:rFonts w:ascii="Arial" w:eastAsia="Arial" w:hAnsi="Arial" w:cs="Arial"/>
          <w:b/>
          <w:color w:val="000000"/>
          <w:sz w:val="22"/>
        </w:rPr>
        <w:t>Телефоны для связи с принимающей стороной для решения экстренных вопросов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Координаторы: </w:t>
      </w:r>
    </w:p>
    <w:p w:rsidR="00E677EA" w:rsidRDefault="00E677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</w:rPr>
        <w:t>Абакар</w:t>
      </w:r>
      <w:r>
        <w:rPr>
          <w:rFonts w:ascii="Arial" w:eastAsia="Arial" w:hAnsi="Arial" w:cs="Arial"/>
          <w:color w:val="000000"/>
          <w:sz w:val="22"/>
        </w:rPr>
        <w:t xml:space="preserve"> +7 928 520-46-66</w:t>
      </w:r>
    </w:p>
    <w:p w:rsidR="00E677EA" w:rsidRDefault="00E677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</w:rPr>
        <w:t>КОНТАКТЫ ГИДА БУДУТ ВЫСЛАНЫ ПО WHATSAPP НАКАНУНЕ ТУРА (БУДЕТ СОЗДАН ЧАТ ГРУППЫ). С 18:00 до 21:00.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</w:pPr>
      <w:r>
        <w:rPr>
          <w:rFonts w:ascii="Arial" w:eastAsia="Arial" w:hAnsi="Arial" w:cs="Arial"/>
          <w:b/>
          <w:color w:val="000000"/>
          <w:sz w:val="22"/>
        </w:rPr>
        <w:t>ПАМЯТКА ТУРИСТА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Несмотря на то, что программа Вашего тура исключает возникновение непредвиденных ситуаций, тем не менее, мы считаем необходимым проинформировать Вас об основных правилах организации туристических поездок на территории Республики Дагестан!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b/>
          <w:color w:val="000000"/>
          <w:sz w:val="22"/>
        </w:rPr>
        <w:t>Желательно иметь с собой:</w:t>
      </w:r>
    </w:p>
    <w:p w:rsidR="00E677EA" w:rsidRDefault="00784888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удобную непромокаемую спортивную обувь,которая фиксирует голеностоп и имеет протекторы на подошве, </w:t>
      </w:r>
    </w:p>
    <w:p w:rsidR="00E677EA" w:rsidRDefault="00784888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теплые вещи (ветровка, свитер),</w:t>
      </w:r>
    </w:p>
    <w:p w:rsidR="00E677EA" w:rsidRDefault="00784888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солнцезащитный крем,</w:t>
      </w:r>
    </w:p>
    <w:p w:rsidR="00E677EA" w:rsidRDefault="00784888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lastRenderedPageBreak/>
        <w:t>очки,</w:t>
      </w:r>
    </w:p>
    <w:p w:rsidR="00E677EA" w:rsidRDefault="00784888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головные уборы,</w:t>
      </w:r>
    </w:p>
    <w:p w:rsidR="00E677EA" w:rsidRDefault="00784888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 xml:space="preserve">индивидуальная аптечка (с необходимым набором личных и </w:t>
      </w:r>
      <w:r>
        <w:rPr>
          <w:rFonts w:ascii="Arial" w:eastAsia="Arial" w:hAnsi="Arial" w:cs="Arial"/>
          <w:color w:val="000000"/>
          <w:sz w:val="22"/>
        </w:rPr>
        <w:t>специфических медикаментов)</w:t>
      </w:r>
    </w:p>
    <w:p w:rsidR="00E677EA" w:rsidRDefault="00784888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дождевик.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Также необходимо иметь с собой рюкзак или сумку (5-10 литров) для переезда в горы, чтобы поездка была безопасной и комфортной, а крупный багаж есть возможность оставить в Махачкале. (гид проинформирует по месту)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b/>
          <w:color w:val="000000"/>
          <w:sz w:val="22"/>
        </w:rPr>
        <w:t>НЕО</w:t>
      </w:r>
      <w:r>
        <w:rPr>
          <w:rFonts w:ascii="Arial" w:eastAsia="Arial" w:hAnsi="Arial" w:cs="Arial"/>
          <w:b/>
          <w:color w:val="000000"/>
          <w:sz w:val="22"/>
        </w:rPr>
        <w:t>БХОДИМО</w:t>
      </w:r>
      <w:r>
        <w:rPr>
          <w:rFonts w:ascii="Arial" w:eastAsia="Arial" w:hAnsi="Arial" w:cs="Arial"/>
          <w:color w:val="000000"/>
          <w:sz w:val="22"/>
        </w:rPr>
        <w:t>: </w:t>
      </w:r>
    </w:p>
    <w:p w:rsidR="00E677EA" w:rsidRDefault="00784888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Соблюдать технику безопасности при движении в автобусе, а также на пешеходных маршрутах, слушать рекомендации гида, не подходить к обрывам и не огороженным отвесным участкам маршрута. </w:t>
      </w:r>
    </w:p>
    <w:p w:rsidR="00E677EA" w:rsidRDefault="00784888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Турист должен осознавать все возможные опасности и риски, связанные с со своим участием в туре, и несет полную личную ответственность за свои действия, а также за свою жизнь и здоровье. </w:t>
      </w:r>
    </w:p>
    <w:p w:rsidR="00E677EA" w:rsidRDefault="00784888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 xml:space="preserve">В случае наступления несчастного случая во время проведения тура или </w:t>
      </w:r>
      <w:r>
        <w:rPr>
          <w:rFonts w:ascii="Arial" w:eastAsia="Arial" w:hAnsi="Arial" w:cs="Arial"/>
          <w:color w:val="000000"/>
          <w:sz w:val="22"/>
        </w:rPr>
        <w:t>в связи с ним, турист добровольно и заведомо отказывается от каких либо материальных и иных претензий и требований к организаторам тура.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:rsidR="00E677EA" w:rsidRDefault="00784888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Рекомендации при выборе одежды как для девушек так и для мужчин: Лучше придерживаться более скромной одежды. Стоит от</w:t>
      </w:r>
      <w:r>
        <w:rPr>
          <w:rFonts w:ascii="Arial" w:eastAsia="Arial" w:hAnsi="Arial" w:cs="Arial"/>
          <w:color w:val="000000"/>
          <w:sz w:val="22"/>
        </w:rPr>
        <w:t>казаться от вызывающего макияжа. Не следует надевать мини-юбки, открытую, прозрачную и обтягивающую одежду. При себе обязательно иметь платок, если вы планируете посетить культовые религиозные объекты. Не следует надевать майки и шорты, а также недопустимо</w:t>
      </w:r>
      <w:r>
        <w:rPr>
          <w:rFonts w:ascii="Arial" w:eastAsia="Arial" w:hAnsi="Arial" w:cs="Arial"/>
          <w:color w:val="000000"/>
          <w:sz w:val="22"/>
        </w:rPr>
        <w:t xml:space="preserve"> ходить с оголенным торсом.  Допустимы футболки, бриджи и юбки ниже колен.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lang w:eastAsia="ru-RU"/>
        </w:rPr>
        <mc:AlternateContent>
          <mc:Choice Requires="wpg">
            <w:drawing>
              <wp:inline distT="0" distB="0" distL="0" distR="0">
                <wp:extent cx="5181600" cy="23145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460304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181599" cy="2314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8.00pt;height:182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2"/>
        </w:rPr>
        <w:t> </w:t>
      </w:r>
    </w:p>
    <w:p w:rsidR="00E677EA" w:rsidRDefault="00E677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</w:pP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b/>
          <w:color w:val="000000"/>
          <w:sz w:val="22"/>
        </w:rPr>
        <w:t>Купальник на море</w:t>
      </w:r>
      <w:r>
        <w:rPr>
          <w:rFonts w:ascii="Arial" w:eastAsia="Arial" w:hAnsi="Arial" w:cs="Arial"/>
          <w:color w:val="000000"/>
          <w:sz w:val="22"/>
        </w:rPr>
        <w:t>: стоит отказаться от очень откровенных купальников, если не имеете желание обратить на себя внимание всего окружения.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Курение, алкоголь в публичных местах, громкий вызывающий смех также будет смотреться в глазах местных жителей вызывающе.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Лучше отказаться от активных проявления чувств между мужчиной и женщиной в общественных местах (поцелуи/объятия).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Девушкам стоит отказа</w:t>
      </w:r>
      <w:r>
        <w:rPr>
          <w:rFonts w:ascii="Arial" w:eastAsia="Arial" w:hAnsi="Arial" w:cs="Arial"/>
          <w:color w:val="000000"/>
          <w:sz w:val="22"/>
        </w:rPr>
        <w:t>ться от поздних прогулок без мужчин. Не стоит сразу положительно реагировать на мимолетное знакомство и повышенное внимание к вам, оно не всегда означает симпатию.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 xml:space="preserve">Не стоит бояться местных жителей, наоборот рекомендуется также здороваться с ними, отвечать </w:t>
      </w:r>
      <w:r>
        <w:rPr>
          <w:rFonts w:ascii="Arial" w:eastAsia="Arial" w:hAnsi="Arial" w:cs="Arial"/>
          <w:color w:val="000000"/>
          <w:sz w:val="22"/>
        </w:rPr>
        <w:t>на радушные приглашения выпить чаю или принять навязываемые угощения, это считается правилом хорошего тона.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lastRenderedPageBreak/>
        <w:t>Уважительное отношение к девушкам. Мужчинам не стоит указывать пальцем на незнакомую девушку, громко обсуждать ее или оскорблять, это считается жест</w:t>
      </w:r>
      <w:r>
        <w:rPr>
          <w:rFonts w:ascii="Arial" w:eastAsia="Arial" w:hAnsi="Arial" w:cs="Arial"/>
          <w:color w:val="000000"/>
          <w:sz w:val="22"/>
        </w:rPr>
        <w:t>ом не уважения и может вызвать негатив со стороны мужчин республики.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При посещении мечети следует ограничиться скромными нарядами. Девушкам надеть платок.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При отдыхе на природе рекомендуется соблюдать чистоту.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Средства гигиены.  Не забывайте, что Вы путеше</w:t>
      </w:r>
      <w:r>
        <w:rPr>
          <w:rFonts w:ascii="Arial" w:eastAsia="Arial" w:hAnsi="Arial" w:cs="Arial"/>
          <w:color w:val="000000"/>
          <w:sz w:val="22"/>
        </w:rPr>
        <w:t>ствуете по мусульманским республикам. Тут есть определенные особенности. Например, вы зачастую не встретите в туалетах бумагу. Принято носить с собой средства гигиены: салфетки, влажные полотенца и т.д.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 условиях высокогорья не везде есть хорошо оборудова</w:t>
      </w:r>
      <w:r>
        <w:rPr>
          <w:rFonts w:ascii="Arial" w:eastAsia="Arial" w:hAnsi="Arial" w:cs="Arial"/>
          <w:color w:val="000000"/>
          <w:sz w:val="22"/>
        </w:rPr>
        <w:t>нные санитарные зоны с водой и канализацией. Поэтому используют воду в кувшинах.</w:t>
      </w:r>
    </w:p>
    <w:p w:rsidR="00E677EA" w:rsidRDefault="00784888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На  Кавказе кредитные карты принимаются далеко не во всех магазинах. Так что для покупки сувениров или местных продуктов рекомендуется иметь при себе наличность в рублях.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br/>
      </w:r>
    </w:p>
    <w:p w:rsidR="00E677EA" w:rsidRDefault="00784888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120" w:line="78" w:lineRule="atLeast"/>
        <w:jc w:val="center"/>
      </w:pPr>
      <w:r>
        <w:rPr>
          <w:rFonts w:ascii="Arial" w:eastAsia="Arial" w:hAnsi="Arial" w:cs="Arial"/>
          <w:b/>
          <w:color w:val="000000"/>
          <w:sz w:val="22"/>
        </w:rPr>
        <w:t>П</w:t>
      </w:r>
      <w:r>
        <w:rPr>
          <w:rFonts w:ascii="Arial" w:eastAsia="Arial" w:hAnsi="Arial" w:cs="Arial"/>
          <w:b/>
          <w:color w:val="000000"/>
          <w:sz w:val="22"/>
        </w:rPr>
        <w:t>амятка туриста и рекомендации по технике безопасности на горных и пешеходных маршрутах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  <w:u w:val="single"/>
        </w:rPr>
        <w:t>Для всех маршрутов: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Транспорт. Предоставляется в зависимости от маршрута и количества туристов в группе: автомашина, микроавтобус, вездеход, и др. Транспорт отправляется строго по расписанию, поэтому прибыть на базу необходимо заранее.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Сопровождение. На протяжении всего маршр</w:t>
      </w:r>
      <w:r>
        <w:rPr>
          <w:rFonts w:ascii="Arial" w:eastAsia="Arial" w:hAnsi="Arial" w:cs="Arial"/>
          <w:color w:val="000000"/>
          <w:sz w:val="22"/>
        </w:rPr>
        <w:t>ута группу обслуживают профессиональные гиды-проводники, имеющие опыт работы и соответствующие удостоверения. Количество инструкторов и гидов-проводников зависит от количества человек в группе и распределяется под каждый маршрут индивидуально.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</w:pPr>
      <w:r>
        <w:rPr>
          <w:rFonts w:ascii="Arial" w:eastAsia="Arial" w:hAnsi="Arial" w:cs="Arial"/>
          <w:b/>
          <w:color w:val="000000"/>
          <w:sz w:val="22"/>
        </w:rPr>
        <w:t>Безопаснос</w:t>
      </w:r>
      <w:r>
        <w:rPr>
          <w:rFonts w:ascii="Arial" w:eastAsia="Arial" w:hAnsi="Arial" w:cs="Arial"/>
          <w:b/>
          <w:color w:val="000000"/>
          <w:sz w:val="22"/>
        </w:rPr>
        <w:t>ть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Вы добровольно приобрели путевку и знаете, что пешие, водные, конные и комбинированные маршруты являются мероприятиями повышенной опасности для здоровья и жизни человека.</w:t>
      </w:r>
    </w:p>
    <w:p w:rsidR="00E677EA" w:rsidRDefault="00784888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 горах смена погоды происходит очень часто. Здесь бывают грозы, снегопады, силь</w:t>
      </w:r>
      <w:r>
        <w:rPr>
          <w:rFonts w:ascii="Arial" w:eastAsia="Arial" w:hAnsi="Arial" w:cs="Arial"/>
          <w:color w:val="000000"/>
          <w:sz w:val="22"/>
        </w:rPr>
        <w:t>ные ветра, метель, низкие и высокие температуры, обвалы камней и льда, селевые потоки, на человека влияет перепад высот, температур, повышенная ультрафиолетовая активность солнца и другие факторы. На маршрутах возможны проявления признаков «горной болезни»</w:t>
      </w:r>
      <w:r>
        <w:rPr>
          <w:rFonts w:ascii="Arial" w:eastAsia="Arial" w:hAnsi="Arial" w:cs="Arial"/>
          <w:color w:val="000000"/>
          <w:sz w:val="22"/>
        </w:rPr>
        <w:t>, которые постепенно снимаются в ходе акклиматизации.</w:t>
      </w:r>
    </w:p>
    <w:p w:rsidR="00E677EA" w:rsidRDefault="00784888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 горах активное солнце, поэтому рекомендуется использовать солнцезащитные очки, крем от загара и не злоупотреблять солнечными ваннами, купанием в горных озерах.</w:t>
      </w:r>
    </w:p>
    <w:p w:rsidR="00E677EA" w:rsidRDefault="00784888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 xml:space="preserve">Маршруты, кроме восхождения, не требуют </w:t>
      </w:r>
      <w:r>
        <w:rPr>
          <w:rFonts w:ascii="Arial" w:eastAsia="Arial" w:hAnsi="Arial" w:cs="Arial"/>
          <w:color w:val="000000"/>
          <w:sz w:val="22"/>
        </w:rPr>
        <w:t>специальной подготовки и в них могут участвовать все желающие, включая детей с 12-ти летнего возраста в сопровождении родителей или близких родственников, несущих за них полную ответственность. Технические навыки, необходимые для успешного преодоления пере</w:t>
      </w:r>
      <w:r>
        <w:rPr>
          <w:rFonts w:ascii="Arial" w:eastAsia="Arial" w:hAnsi="Arial" w:cs="Arial"/>
          <w:color w:val="000000"/>
          <w:sz w:val="22"/>
        </w:rPr>
        <w:t>валов, приобретаются по ходу маршрута.</w:t>
      </w:r>
    </w:p>
    <w:p w:rsidR="00E677EA" w:rsidRDefault="00784888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lastRenderedPageBreak/>
        <w:t>У гидов-проводников имеется аптечка с необходимым в походе набором медикаментов. Специфические лекарства (аллергические, астматические, гипертонические и т.д.) необходимо иметь с собой. </w:t>
      </w:r>
    </w:p>
    <w:p w:rsidR="00E677EA" w:rsidRDefault="00784888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Важно помнить: не все растения, ягоды и грибы съедобны, на маршрутах можно встретить диких зверей, — поэтому нельзя употреблять в пищу неизвестные растения, ягоды и грибы, а также удаляться от группы на длительные расстояния (более 0,5 км. И более 0,5 часа</w:t>
      </w:r>
      <w:r>
        <w:rPr>
          <w:rFonts w:ascii="Arial" w:eastAsia="Arial" w:hAnsi="Arial" w:cs="Arial"/>
          <w:color w:val="000000"/>
          <w:sz w:val="22"/>
        </w:rPr>
        <w:t>), только с разрешения инструкторов.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</w:pPr>
      <w:r>
        <w:rPr>
          <w:rFonts w:ascii="Arial" w:eastAsia="Arial" w:hAnsi="Arial" w:cs="Arial"/>
          <w:b/>
          <w:color w:val="000000"/>
          <w:sz w:val="22"/>
        </w:rPr>
        <w:t>Медицинские противопоказания и рекомендации: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Лицам, нуждающимся в лечении и постоянном наблюдении, участвовать в активных маршрутах не рекомендуется.</w:t>
      </w:r>
    </w:p>
    <w:p w:rsidR="00E677EA" w:rsidRDefault="00784888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К абсолютным противопоказаниям относятся - это поражения сердечн</w:t>
      </w:r>
      <w:r>
        <w:rPr>
          <w:rFonts w:ascii="Arial" w:eastAsia="Arial" w:hAnsi="Arial" w:cs="Arial"/>
          <w:color w:val="000000"/>
          <w:sz w:val="22"/>
        </w:rPr>
        <w:t>о-сосудистой системы: ИБС (ишемическая болезнь сердца), гипертоническая болезнь, атеросклероз, тяжелые заболевания сердечной мышцы, носящие врожденный и приобретенный характер (миокардиты, пороки сердца).</w:t>
      </w:r>
    </w:p>
    <w:p w:rsidR="00E677EA" w:rsidRDefault="00784888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 эту же группу входят заболевания бронхов и легких</w:t>
      </w:r>
      <w:r>
        <w:rPr>
          <w:rFonts w:ascii="Arial" w:eastAsia="Arial" w:hAnsi="Arial" w:cs="Arial"/>
          <w:color w:val="000000"/>
          <w:sz w:val="22"/>
        </w:rPr>
        <w:t xml:space="preserve"> в острой форме: туберкулез, бронхиты, бронхиальная астма, пневмонии, эмфизема легких.</w:t>
      </w:r>
    </w:p>
    <w:p w:rsidR="00E677EA" w:rsidRDefault="00784888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Дыхательная недостаточность в покое или наличие при незначительной нагрузке чувства нехватки воздуха, одышки, затрудненности вдоха и выдоха, кашель, выделение значительн</w:t>
      </w:r>
      <w:r>
        <w:rPr>
          <w:rFonts w:ascii="Arial" w:eastAsia="Arial" w:hAnsi="Arial" w:cs="Arial"/>
          <w:color w:val="000000"/>
          <w:sz w:val="22"/>
        </w:rPr>
        <w:t>ого количества мокроты.</w:t>
      </w:r>
    </w:p>
    <w:p w:rsidR="00E677EA" w:rsidRDefault="00784888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Заболевания эндокринной системы – сахарный диабет, заболевания щитовидной железы со значительными нарушениями ее функции, болезни гормональной системы человека.</w:t>
      </w:r>
    </w:p>
    <w:p w:rsidR="00E677EA" w:rsidRDefault="00784888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Все онкологические заболевания.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Перечисленные противопоказания выбраны с учетом наиболее часто встречающихся болезней и в связи с их большой опасностью для жизни человека и его здоровья.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  <w:jc w:val="center"/>
      </w:pPr>
      <w:r>
        <w:rPr>
          <w:rFonts w:ascii="Arial" w:eastAsia="Arial" w:hAnsi="Arial" w:cs="Arial"/>
          <w:b/>
          <w:color w:val="000000"/>
          <w:sz w:val="22"/>
        </w:rPr>
        <w:t>Ответственность туриста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 случае нарушения Правил проезда в транспорте, Представитель службы (в</w:t>
      </w:r>
      <w:r>
        <w:rPr>
          <w:rFonts w:ascii="Arial" w:eastAsia="Arial" w:hAnsi="Arial" w:cs="Arial"/>
          <w:color w:val="000000"/>
          <w:sz w:val="22"/>
        </w:rPr>
        <w:t>одитель) вправе высадить нарушителя на ближайшем посту ГИБДД. Компенсация стоимости путевки и транспорта в этом случае не производится. Турист, намеренно укрывший от туристической службы информацию о заболеваниях, которые могут привести на маршруте к необр</w:t>
      </w:r>
      <w:r>
        <w:rPr>
          <w:rFonts w:ascii="Arial" w:eastAsia="Arial" w:hAnsi="Arial" w:cs="Arial"/>
          <w:color w:val="000000"/>
          <w:sz w:val="22"/>
        </w:rPr>
        <w:t>атимым последствиям, за всё происходящее на маршруте несет полную ответственность.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b/>
          <w:color w:val="000000"/>
          <w:sz w:val="22"/>
        </w:rPr>
        <w:t>Турист на активном маршруте обязан</w:t>
      </w:r>
      <w:r>
        <w:rPr>
          <w:rFonts w:ascii="Arial" w:eastAsia="Arial" w:hAnsi="Arial" w:cs="Arial"/>
          <w:color w:val="000000"/>
          <w:sz w:val="22"/>
        </w:rPr>
        <w:t>: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• соблюдать правила личной безопасности и техники безопасности поведения на маршруте;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• внимательно слушать ежедневный инструктаж перед</w:t>
      </w:r>
      <w:r>
        <w:rPr>
          <w:rFonts w:ascii="Arial" w:eastAsia="Arial" w:hAnsi="Arial" w:cs="Arial"/>
          <w:color w:val="000000"/>
          <w:sz w:val="22"/>
        </w:rPr>
        <w:t xml:space="preserve"> выходом на маршрут;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• своевременно выполнять все указания и команды гида-инструктора, а также прислушиваться к рекомендациям.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lastRenderedPageBreak/>
        <w:t>В период подготовки к путешествию желательно пройти медицинский осмотр и на маршруте своевременно информировать руководителя похода об ухудшении состояния здоровья. 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Во время движения транспорта слушать сопровождающего и чётко соблюдать время отправки. Зап</w:t>
      </w:r>
      <w:r>
        <w:rPr>
          <w:rFonts w:ascii="Arial" w:eastAsia="Arial" w:hAnsi="Arial" w:cs="Arial"/>
          <w:color w:val="000000"/>
          <w:sz w:val="22"/>
        </w:rPr>
        <w:t>рещается проезд в транспорте в нетрезвом состоянии, курение и распитие спиртных напитков в салоне транспорта, а также распитие спиртных напитков на всей протяжённости активного маршрута.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b/>
          <w:color w:val="000000"/>
          <w:sz w:val="22"/>
        </w:rPr>
        <w:t>Необходимо: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Соблюдать правила личной безопасности и техники безопас</w:t>
      </w:r>
      <w:r>
        <w:rPr>
          <w:rFonts w:ascii="Arial" w:eastAsia="Arial" w:hAnsi="Arial" w:cs="Arial"/>
          <w:color w:val="000000"/>
          <w:sz w:val="22"/>
        </w:rPr>
        <w:t>ности поведения на маршруте и внимательно слушать ежедневный инструктаж перед выходом на маршрут;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Перед выходом на маршрут ознакомится с инструкцией и правилами проведения туристского маршрута.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 xml:space="preserve">Своевременно предупреждать руководителя о плохом самочувствии </w:t>
      </w:r>
      <w:r>
        <w:rPr>
          <w:rFonts w:ascii="Arial" w:eastAsia="Arial" w:hAnsi="Arial" w:cs="Arial"/>
          <w:color w:val="000000"/>
          <w:sz w:val="22"/>
        </w:rPr>
        <w:t>или при проявлении симптомов болезни.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Выполнять! указания руководителя маршрута.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Поддерживать дисциплинарный порядок в группе.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Бережно относится к природе.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Проявлять взаимовыручку к товарищам.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Соблюдать правила гигиены.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Турист обязан информировать турагентство до поездки о возможных болезнях или противопоказаниях к участию в путешествии с умеренной физической нагрузкой и с ночлегами в полевых условиях.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Четко следовать распоряжениям инструктора при прохождении локальных пр</w:t>
      </w:r>
      <w:r>
        <w:rPr>
          <w:rFonts w:ascii="Arial" w:eastAsia="Arial" w:hAnsi="Arial" w:cs="Arial"/>
          <w:color w:val="000000"/>
          <w:sz w:val="22"/>
        </w:rPr>
        <w:t>епятствий.</w:t>
      </w:r>
    </w:p>
    <w:p w:rsidR="00E677EA" w:rsidRDefault="00784888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Аккуратно передвигаться в лесу и при нахождении на воде, помня, что в лесу водятся змеи, клещи и др. потенциально опасные существа.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b/>
          <w:color w:val="000000"/>
          <w:sz w:val="22"/>
        </w:rPr>
        <w:t>Туристу запрещается:</w:t>
      </w:r>
    </w:p>
    <w:p w:rsidR="00E677EA" w:rsidRDefault="00784888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Запрещается находиться на маршруте в алкогольном и наркотическом опьянении.</w:t>
      </w:r>
    </w:p>
    <w:p w:rsidR="00E677EA" w:rsidRDefault="00784888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Запрещается собирать и есть незнакомые дикорастущие ягоды, грибы, травы и т.п.</w:t>
      </w:r>
    </w:p>
    <w:p w:rsidR="00E677EA" w:rsidRDefault="00784888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Запрещается удаляться от группы на длительные расстояния (более 0,5 км. и более 0,5 часа). Возможно только с разрешения инструкторов. При пересечении опасных участков — двигатьс</w:t>
      </w:r>
      <w:r>
        <w:rPr>
          <w:rFonts w:ascii="Arial" w:eastAsia="Arial" w:hAnsi="Arial" w:cs="Arial"/>
          <w:color w:val="000000"/>
          <w:sz w:val="22"/>
        </w:rPr>
        <w:t>я, строго выполняя указания инструктора (гида) и не отходить от группы больше чем на 2-3 метра.</w:t>
      </w:r>
    </w:p>
    <w:p w:rsidR="00E677EA" w:rsidRDefault="00784888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Запрещается самовольный сход с маршрута. В случае самовольного схода с маршрута инструктор не несет ответственности за туриста, его жизнь и здоровье. Самовольны</w:t>
      </w:r>
      <w:r>
        <w:rPr>
          <w:rFonts w:ascii="Arial" w:eastAsia="Arial" w:hAnsi="Arial" w:cs="Arial"/>
          <w:color w:val="000000"/>
          <w:sz w:val="22"/>
        </w:rPr>
        <w:t>м сходом с маршрута считается — отсутствие туриста — более 0,5 часа или уход на более чем 0,5 км, без разрешения инструктора (гида).</w:t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</w:r>
    </w:p>
    <w:p w:rsidR="00E677EA" w:rsidRDefault="007848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b/>
          <w:color w:val="000000"/>
          <w:sz w:val="22"/>
        </w:rPr>
        <w:t>Турист должен знать, что руководитель маршрута имеет право:</w:t>
      </w:r>
    </w:p>
    <w:p w:rsidR="00E677EA" w:rsidRDefault="00784888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Принимать необходимые меры, направленные на обеспечение безопасности участников, вплоть до изменения или прекращения программы тура в связи с возникшими опасными природными явлениями и другими обстоятельствами, а также, в случае необходимости, оказания пом</w:t>
      </w:r>
      <w:r>
        <w:rPr>
          <w:rFonts w:ascii="Arial" w:eastAsia="Arial" w:hAnsi="Arial" w:cs="Arial"/>
          <w:color w:val="000000"/>
          <w:sz w:val="22"/>
        </w:rPr>
        <w:t>ощи пострадавшему.</w:t>
      </w:r>
    </w:p>
    <w:p w:rsidR="00E677EA" w:rsidRDefault="00784888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Исключить из числа участников туриста, нарушающего данные правила поведения на маршруте, что ставит под угрозу его безопасность или безопасность членов группы. Если такая необходимость возникла в туре, турист при первой возможности доста</w:t>
      </w:r>
      <w:r>
        <w:rPr>
          <w:rFonts w:ascii="Arial" w:eastAsia="Arial" w:hAnsi="Arial" w:cs="Arial"/>
          <w:color w:val="000000"/>
          <w:sz w:val="22"/>
        </w:rPr>
        <w:t xml:space="preserve">вляется в населенный пункт для отправки его к месту </w:t>
      </w:r>
      <w:r>
        <w:rPr>
          <w:rFonts w:ascii="Arial" w:eastAsia="Arial" w:hAnsi="Arial" w:cs="Arial"/>
          <w:color w:val="000000"/>
          <w:sz w:val="22"/>
        </w:rPr>
        <w:lastRenderedPageBreak/>
        <w:t>жительства (компенсация стоимости путевки и транспорта в этом случае не производится).</w:t>
      </w:r>
    </w:p>
    <w:p w:rsidR="00E677EA" w:rsidRDefault="00784888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Разделять группу в случае чрезвычайной ситуации, исходя из реального наличия сил и средств, конкретной обстановки.</w:t>
      </w:r>
    </w:p>
    <w:p w:rsidR="00E677EA" w:rsidRDefault="00784888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8" w:lineRule="atLeast"/>
      </w:pPr>
      <w:r>
        <w:rPr>
          <w:rFonts w:ascii="Arial" w:eastAsia="Arial" w:hAnsi="Arial" w:cs="Arial"/>
          <w:color w:val="000000"/>
          <w:sz w:val="22"/>
        </w:rPr>
        <w:t>Ма</w:t>
      </w:r>
      <w:r>
        <w:rPr>
          <w:rFonts w:ascii="Arial" w:eastAsia="Arial" w:hAnsi="Arial" w:cs="Arial"/>
          <w:color w:val="000000"/>
          <w:sz w:val="22"/>
        </w:rPr>
        <w:t>ршрут или график движения по маршруту может быть скорректирован на месте, исходя из погодных условий, подготовленности группы и других обстоятельств.</w:t>
      </w:r>
    </w:p>
    <w:sectPr w:rsidR="00E677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888" w:rsidRDefault="00784888">
      <w:pPr>
        <w:spacing w:after="0" w:line="240" w:lineRule="auto"/>
      </w:pPr>
      <w:r>
        <w:separator/>
      </w:r>
    </w:p>
  </w:endnote>
  <w:endnote w:type="continuationSeparator" w:id="0">
    <w:p w:rsidR="00784888" w:rsidRDefault="0078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888" w:rsidRDefault="00784888">
      <w:pPr>
        <w:spacing w:after="0" w:line="240" w:lineRule="auto"/>
      </w:pPr>
      <w:r>
        <w:separator/>
      </w:r>
    </w:p>
  </w:footnote>
  <w:footnote w:type="continuationSeparator" w:id="0">
    <w:p w:rsidR="00784888" w:rsidRDefault="0078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232"/>
    <w:multiLevelType w:val="hybridMultilevel"/>
    <w:tmpl w:val="AB4865E6"/>
    <w:lvl w:ilvl="0" w:tplc="92569B4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F58EFD4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570CCBF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DE38C4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93BC1F9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0150B5C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437C57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02E8D77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5470A7F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1" w15:restartNumberingAfterBreak="0">
    <w:nsid w:val="20192059"/>
    <w:multiLevelType w:val="hybridMultilevel"/>
    <w:tmpl w:val="639A8D28"/>
    <w:lvl w:ilvl="0" w:tplc="A672CE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D18C971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206E83A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122448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46CED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4DECE2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E312E6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831C6AC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F5242D7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2" w15:restartNumberingAfterBreak="0">
    <w:nsid w:val="32034DD9"/>
    <w:multiLevelType w:val="hybridMultilevel"/>
    <w:tmpl w:val="A7A6F968"/>
    <w:lvl w:ilvl="0" w:tplc="922E5C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1D70B01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F1A25BF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97285A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1B6AF7C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6BD64DF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0B9814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AF92E3B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6E565A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3" w15:restartNumberingAfterBreak="0">
    <w:nsid w:val="35455932"/>
    <w:multiLevelType w:val="hybridMultilevel"/>
    <w:tmpl w:val="23EA416A"/>
    <w:lvl w:ilvl="0" w:tplc="14DCA38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615A408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39253F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D8B2DD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FDA427C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4168C64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0374E8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48F66E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0978BB9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4" w15:restartNumberingAfterBreak="0">
    <w:nsid w:val="4C9E1157"/>
    <w:multiLevelType w:val="hybridMultilevel"/>
    <w:tmpl w:val="DDE888EC"/>
    <w:lvl w:ilvl="0" w:tplc="6BBC68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F5567FB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4E9A003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BA7C98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80A2391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631453A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8D103E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97BC6C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FDCAB3C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5" w15:restartNumberingAfterBreak="0">
    <w:nsid w:val="59027A1B"/>
    <w:multiLevelType w:val="hybridMultilevel"/>
    <w:tmpl w:val="566A9784"/>
    <w:lvl w:ilvl="0" w:tplc="4FEA29A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EB2EEFC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D12DC0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85C2D2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820A515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88F4773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A57E86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C25248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D0EEE40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6" w15:restartNumberingAfterBreak="0">
    <w:nsid w:val="5F27343F"/>
    <w:multiLevelType w:val="hybridMultilevel"/>
    <w:tmpl w:val="3A80AFB6"/>
    <w:lvl w:ilvl="0" w:tplc="8E5E1A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1444BC3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41CEF06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8C228F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4B5C6BA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71346C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28B292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294217C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AAD2E47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7" w15:restartNumberingAfterBreak="0">
    <w:nsid w:val="693A195C"/>
    <w:multiLevelType w:val="hybridMultilevel"/>
    <w:tmpl w:val="1B6C4590"/>
    <w:lvl w:ilvl="0" w:tplc="FF5ADAD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2"/>
      </w:rPr>
    </w:lvl>
    <w:lvl w:ilvl="1" w:tplc="195E9DF8">
      <w:start w:val="1"/>
      <w:numFmt w:val="decimal"/>
      <w:lvlText w:val="%2."/>
      <w:lvlJc w:val="right"/>
      <w:pPr>
        <w:ind w:left="1429" w:hanging="360"/>
      </w:pPr>
    </w:lvl>
    <w:lvl w:ilvl="2" w:tplc="A18633F4">
      <w:start w:val="1"/>
      <w:numFmt w:val="decimal"/>
      <w:lvlText w:val="%3."/>
      <w:lvlJc w:val="right"/>
      <w:pPr>
        <w:ind w:left="2149" w:hanging="180"/>
      </w:pPr>
    </w:lvl>
    <w:lvl w:ilvl="3" w:tplc="911C7292">
      <w:start w:val="1"/>
      <w:numFmt w:val="decimal"/>
      <w:lvlText w:val="%4."/>
      <w:lvlJc w:val="right"/>
      <w:pPr>
        <w:ind w:left="2869" w:hanging="360"/>
      </w:pPr>
    </w:lvl>
    <w:lvl w:ilvl="4" w:tplc="D7EE8784">
      <w:start w:val="1"/>
      <w:numFmt w:val="decimal"/>
      <w:lvlText w:val="%5."/>
      <w:lvlJc w:val="right"/>
      <w:pPr>
        <w:ind w:left="3589" w:hanging="360"/>
      </w:pPr>
    </w:lvl>
    <w:lvl w:ilvl="5" w:tplc="5658FBDA">
      <w:start w:val="1"/>
      <w:numFmt w:val="decimal"/>
      <w:lvlText w:val="%6."/>
      <w:lvlJc w:val="right"/>
      <w:pPr>
        <w:ind w:left="4309" w:hanging="180"/>
      </w:pPr>
    </w:lvl>
    <w:lvl w:ilvl="6" w:tplc="8C4CE242">
      <w:start w:val="1"/>
      <w:numFmt w:val="decimal"/>
      <w:lvlText w:val="%7."/>
      <w:lvlJc w:val="right"/>
      <w:pPr>
        <w:ind w:left="5029" w:hanging="360"/>
      </w:pPr>
    </w:lvl>
    <w:lvl w:ilvl="7" w:tplc="8E1C5352">
      <w:start w:val="1"/>
      <w:numFmt w:val="decimal"/>
      <w:lvlText w:val="%8."/>
      <w:lvlJc w:val="right"/>
      <w:pPr>
        <w:ind w:left="5749" w:hanging="360"/>
      </w:pPr>
    </w:lvl>
    <w:lvl w:ilvl="8" w:tplc="C9CE97EE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71C97FFA"/>
    <w:multiLevelType w:val="hybridMultilevel"/>
    <w:tmpl w:val="CA7EF772"/>
    <w:lvl w:ilvl="0" w:tplc="5804E2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D73A76C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FE04E7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8DA80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956606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DB2E308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E70A15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50F6638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F8E880F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9" w15:restartNumberingAfterBreak="0">
    <w:nsid w:val="7B2B0366"/>
    <w:multiLevelType w:val="hybridMultilevel"/>
    <w:tmpl w:val="FB64C2E6"/>
    <w:lvl w:ilvl="0" w:tplc="7AEADA2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9DAC47C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98DE0D9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A23C42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93E433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74CA2F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BD5031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57A25F0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57F8313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EA"/>
    <w:rsid w:val="00476F3C"/>
    <w:rsid w:val="00784888"/>
    <w:rsid w:val="00E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B8BC0-BACA-47DA-BD34-4C44F7BB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Шуртакова Ольга Александровна</dc:creator>
  <cp:lastModifiedBy>Шуртакова Ольга Александровна</cp:lastModifiedBy>
  <cp:revision>2</cp:revision>
  <dcterms:created xsi:type="dcterms:W3CDTF">2025-01-19T09:00:00Z</dcterms:created>
  <dcterms:modified xsi:type="dcterms:W3CDTF">2025-01-19T09:00:00Z</dcterms:modified>
</cp:coreProperties>
</file>